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>
          <w:b w:val="1"/>
        </w:rPr>
      </w:pPr>
      <w:bookmarkStart w:colFirst="0" w:colLast="0" w:name="_sd3noxj68lrj" w:id="0"/>
      <w:bookmarkEnd w:id="0"/>
      <w:r w:rsidDel="00000000" w:rsidR="00000000" w:rsidRPr="00000000">
        <w:rPr>
          <w:b w:val="1"/>
          <w:rtl w:val="0"/>
        </w:rPr>
        <w:t xml:space="preserve">Konkurs dla klas I-III szkół podstawowych od Praca.pl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Portal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Praca.pl</w:t>
        </w:r>
      </w:hyperlink>
      <w:r w:rsidDel="00000000" w:rsidR="00000000" w:rsidRPr="00000000">
        <w:rPr>
          <w:rtl w:val="0"/>
        </w:rPr>
        <w:t xml:space="preserve"> właśnie rusza z ogólnopolskim konkursem skierowanym do wszystkich uczniów klas I-III szkół podstawowych! Zapraszamy na stronę konkursu: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https://www.praca.pl/konkurs/miejsce-pracy-rodzica-oczami-ucznia/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Temat konkursu to ‘Miejsce pracy rodzica oczami ucznia’ i jest to konkurs plastyczny, w którym liczymy na kreatywność i pomysłowość dzieci w przedstawieniu miejsca pracy swoich rodziców.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By wziąć udział w konkursie należy: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Wysłać zdjęcie pracy plastycznej wykonanej przez ucznia klas I-III wraz z krótkim opisem, praca musi być wykonana samodzielnie, być oryginalna i nigdzie dotąd nie publikowana,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Wypełnić formularz zgłoszeniowy,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Wysłać zgodę opiekuna na udział dziecka w konkursie,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Poinformować na stronie WWW szkoły o konkursie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Każda szkoła może wysłać do 4 prac konkursowych. Zwycięska placówka otrzyma bon wysokości 2000 zł do wydania na materiały edukacyjne w Empiku.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Ważne informacje: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Rozpoczęcie konkursu 28.04.2025,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Termin realizacji zadania konkursowego 30.05.2025,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Ocena i wyłonienie zwycięzcy 06.06.2025,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Publikacja wyników konkursu 09.06.2025.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Serdecznie zachęcamy do wzięcia udziału!</w:t>
      </w:r>
    </w:p>
    <w:p w:rsidR="00000000" w:rsidDel="00000000" w:rsidP="00000000" w:rsidRDefault="00000000" w:rsidRPr="00000000" w14:paraId="00000016">
      <w:pPr>
        <w:ind w:left="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233738" cy="32337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33738" cy="3233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raca.pl/" TargetMode="External"/><Relationship Id="rId7" Type="http://schemas.openxmlformats.org/officeDocument/2006/relationships/hyperlink" Target="https://www.praca.pl/konkurs/miejsce-pracy-rodzica-oczami-ucznia/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